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ook w:val="04A0" w:firstRow="1" w:lastRow="0" w:firstColumn="1" w:lastColumn="0" w:noHBand="0" w:noVBand="1"/>
      </w:tblPr>
      <w:tblGrid>
        <w:gridCol w:w="4253"/>
        <w:gridCol w:w="6095"/>
      </w:tblGrid>
      <w:tr w:rsidR="00FB6EBD" w:rsidRPr="006252ED" w:rsidTr="00EE727C">
        <w:trPr>
          <w:trHeight w:val="905"/>
        </w:trPr>
        <w:tc>
          <w:tcPr>
            <w:tcW w:w="4253" w:type="dxa"/>
            <w:vAlign w:val="center"/>
          </w:tcPr>
          <w:p w:rsidR="00FB6EBD" w:rsidRPr="006252ED" w:rsidRDefault="00FB6EBD" w:rsidP="000A2BA2">
            <w:pPr>
              <w:spacing w:after="0"/>
              <w:jc w:val="center"/>
              <w:rPr>
                <w:b/>
              </w:rPr>
            </w:pPr>
            <w:r w:rsidRPr="006252ED">
              <w:rPr>
                <w:b/>
              </w:rPr>
              <w:t>BCĐ CHƯƠNG TRÌNH</w:t>
            </w:r>
          </w:p>
          <w:p w:rsidR="00FB6EBD" w:rsidRPr="006252ED" w:rsidRDefault="00FB6EBD" w:rsidP="000A2BA2">
            <w:pPr>
              <w:spacing w:after="0"/>
              <w:jc w:val="center"/>
              <w:rPr>
                <w:b/>
              </w:rPr>
            </w:pPr>
            <w:r w:rsidRPr="006252ED">
              <w:rPr>
                <w:b/>
              </w:rPr>
              <w:t>MTQG XD NÔNG THÔN MỚI</w:t>
            </w:r>
          </w:p>
        </w:tc>
        <w:tc>
          <w:tcPr>
            <w:tcW w:w="6095" w:type="dxa"/>
          </w:tcPr>
          <w:p w:rsidR="00FB6EBD" w:rsidRDefault="00DB4909" w:rsidP="00EE727C">
            <w:pPr>
              <w:spacing w:after="0"/>
              <w:jc w:val="center"/>
              <w:rPr>
                <w:b/>
              </w:rPr>
            </w:pPr>
            <w:r>
              <w:rPr>
                <w:b/>
              </w:rPr>
              <w:t>ĐẢNG CỘNG SẢN VIỆT NAM</w:t>
            </w:r>
          </w:p>
          <w:p w:rsidR="00EE727C" w:rsidRPr="006252ED" w:rsidRDefault="00EE727C" w:rsidP="00EE727C">
            <w:pPr>
              <w:spacing w:after="0"/>
              <w:jc w:val="center"/>
              <w:rPr>
                <w:b/>
              </w:rPr>
            </w:pPr>
            <w:r>
              <w:rPr>
                <w:b/>
              </w:rPr>
              <w:t>*</w:t>
            </w:r>
          </w:p>
        </w:tc>
      </w:tr>
      <w:tr w:rsidR="00FB6EBD" w:rsidRPr="006252ED" w:rsidTr="00EE727C">
        <w:trPr>
          <w:trHeight w:val="626"/>
        </w:trPr>
        <w:tc>
          <w:tcPr>
            <w:tcW w:w="4253" w:type="dxa"/>
            <w:vAlign w:val="center"/>
          </w:tcPr>
          <w:p w:rsidR="00FB6EBD" w:rsidRPr="006252ED" w:rsidRDefault="00FB6EBD" w:rsidP="00EE727C">
            <w:pPr>
              <w:spacing w:after="0"/>
              <w:rPr>
                <w:i/>
              </w:rPr>
            </w:pPr>
          </w:p>
        </w:tc>
        <w:tc>
          <w:tcPr>
            <w:tcW w:w="6095" w:type="dxa"/>
            <w:vAlign w:val="center"/>
          </w:tcPr>
          <w:p w:rsidR="00FB6EBD" w:rsidRPr="006252ED" w:rsidRDefault="00EE727C" w:rsidP="00EE727C">
            <w:pPr>
              <w:spacing w:after="0"/>
              <w:jc w:val="center"/>
              <w:rPr>
                <w:i/>
              </w:rPr>
            </w:pPr>
            <w:r>
              <w:rPr>
                <w:i/>
              </w:rPr>
              <w:t xml:space="preserve">Liên Minh, ngày </w:t>
            </w:r>
            <w:r w:rsidR="00FB6EBD">
              <w:rPr>
                <w:i/>
              </w:rPr>
              <w:t>4</w:t>
            </w:r>
            <w:r w:rsidR="00FB6EBD" w:rsidRPr="006252ED">
              <w:rPr>
                <w:i/>
              </w:rPr>
              <w:t xml:space="preserve"> tháng </w:t>
            </w:r>
            <w:r w:rsidR="00FB6EBD">
              <w:rPr>
                <w:i/>
              </w:rPr>
              <w:t>1</w:t>
            </w:r>
            <w:r w:rsidR="00FB6EBD" w:rsidRPr="006252ED">
              <w:rPr>
                <w:i/>
              </w:rPr>
              <w:t>năm 202</w:t>
            </w:r>
            <w:r w:rsidR="00FB6EBD">
              <w:rPr>
                <w:i/>
              </w:rPr>
              <w:t>2</w:t>
            </w:r>
          </w:p>
        </w:tc>
      </w:tr>
    </w:tbl>
    <w:p w:rsidR="00EE727C" w:rsidRPr="00EE727C" w:rsidRDefault="00EE727C" w:rsidP="00FB6EBD">
      <w:pPr>
        <w:spacing w:after="0" w:line="360" w:lineRule="exact"/>
        <w:jc w:val="center"/>
        <w:rPr>
          <w:b/>
          <w:szCs w:val="28"/>
        </w:rPr>
      </w:pPr>
      <w:r w:rsidRPr="00EE727C">
        <w:rPr>
          <w:b/>
          <w:szCs w:val="28"/>
        </w:rPr>
        <w:t>TRÍCH SAO BIÊN BẢN</w:t>
      </w:r>
    </w:p>
    <w:p w:rsidR="00FB6EBD" w:rsidRDefault="00FB6EBD" w:rsidP="00FB6EBD">
      <w:pPr>
        <w:spacing w:after="0" w:line="360" w:lineRule="exact"/>
        <w:jc w:val="center"/>
        <w:rPr>
          <w:b/>
          <w:szCs w:val="28"/>
        </w:rPr>
      </w:pPr>
      <w:r>
        <w:rPr>
          <w:b/>
          <w:szCs w:val="28"/>
        </w:rPr>
        <w:t xml:space="preserve"> </w:t>
      </w:r>
      <w:r w:rsidRPr="00FB6EBD">
        <w:rPr>
          <w:b/>
          <w:szCs w:val="28"/>
        </w:rPr>
        <w:t xml:space="preserve">Cuộc họp BCĐ xây dựng NTM xã mở rộng </w:t>
      </w:r>
      <w:r w:rsidR="00EE727C">
        <w:rPr>
          <w:b/>
          <w:szCs w:val="28"/>
        </w:rPr>
        <w:t>ngày 01/1/2022</w:t>
      </w:r>
    </w:p>
    <w:p w:rsidR="00FB6EBD" w:rsidRDefault="00FB6EBD" w:rsidP="00FB6EBD">
      <w:pPr>
        <w:spacing w:after="0" w:line="360" w:lineRule="exact"/>
        <w:jc w:val="center"/>
        <w:rPr>
          <w:b/>
          <w:szCs w:val="28"/>
        </w:rPr>
      </w:pPr>
    </w:p>
    <w:p w:rsidR="00FB6EBD" w:rsidRDefault="00EE727C" w:rsidP="00A63A9B">
      <w:pPr>
        <w:spacing w:after="0" w:line="360" w:lineRule="exact"/>
        <w:ind w:firstLine="720"/>
        <w:jc w:val="both"/>
        <w:rPr>
          <w:szCs w:val="28"/>
        </w:rPr>
      </w:pPr>
      <w:r>
        <w:rPr>
          <w:szCs w:val="28"/>
        </w:rPr>
        <w:t>Vào 7h30’, n</w:t>
      </w:r>
      <w:r w:rsidR="00FB6EBD" w:rsidRPr="00FB6EBD">
        <w:rPr>
          <w:szCs w:val="28"/>
        </w:rPr>
        <w:t>gày 1/1/2022, tại Hội trường UBND xã, BCĐ xây dựng NTM xã Liên Minh đã họp BCĐ mở rộng nội triển khai nhiệm vụ xây dựng NTM, cơ chế chính sách hỗ trợ xây dựng NTM năm 2022.</w:t>
      </w:r>
    </w:p>
    <w:p w:rsidR="00EE727C" w:rsidRDefault="00EE727C" w:rsidP="00A63A9B">
      <w:pPr>
        <w:spacing w:after="0" w:line="360" w:lineRule="exact"/>
        <w:ind w:firstLine="720"/>
        <w:jc w:val="both"/>
        <w:rPr>
          <w:szCs w:val="28"/>
        </w:rPr>
      </w:pPr>
      <w:r w:rsidRPr="00EE727C">
        <w:rPr>
          <w:b/>
          <w:szCs w:val="28"/>
        </w:rPr>
        <w:t>Thành phần</w:t>
      </w:r>
      <w:r>
        <w:rPr>
          <w:szCs w:val="28"/>
        </w:rPr>
        <w:t>: Toàn BCĐ xây dựng NTM xã; Bí thư, trưởng ban công tác mặt trận, thôn trưởng các thôn; GĐ 2 HTX sản xuất nông nghiệp; Hiệu trưởng 2 trường. Trưởng trạm y tế xã.</w:t>
      </w:r>
    </w:p>
    <w:p w:rsidR="00FB6EBD" w:rsidRDefault="00FB6EBD" w:rsidP="00A63A9B">
      <w:pPr>
        <w:spacing w:after="0" w:line="360" w:lineRule="exact"/>
        <w:ind w:firstLine="720"/>
        <w:jc w:val="both"/>
        <w:rPr>
          <w:szCs w:val="28"/>
        </w:rPr>
      </w:pPr>
      <w:r>
        <w:rPr>
          <w:szCs w:val="28"/>
        </w:rPr>
        <w:t>Cuộc họp do các đồng chí Trưởng, phó BCĐ xây dựng NTM xã Liên Minh chủ trì. Sau khi triển khai các nội dung trọng tâm về kế hoạch xây dựng NTM năm 2022 của địa phương, nhận được sự đóng góp và bổ sung của các đồng chí tại cuộc họp. Chủ trì cuộc họp kết luận các nội dung như sau:</w:t>
      </w:r>
    </w:p>
    <w:p w:rsidR="00FB6EBD" w:rsidRPr="003772FC" w:rsidRDefault="003772FC" w:rsidP="00A63A9B">
      <w:pPr>
        <w:spacing w:after="0" w:line="360" w:lineRule="exact"/>
        <w:ind w:firstLine="720"/>
        <w:jc w:val="both"/>
        <w:rPr>
          <w:szCs w:val="28"/>
        </w:rPr>
      </w:pPr>
      <w:r>
        <w:rPr>
          <w:szCs w:val="28"/>
        </w:rPr>
        <w:t>-</w:t>
      </w:r>
      <w:r w:rsidR="00A63A9B">
        <w:rPr>
          <w:szCs w:val="28"/>
        </w:rPr>
        <w:t xml:space="preserve"> </w:t>
      </w:r>
      <w:r w:rsidR="00FB6EBD" w:rsidRPr="003772FC">
        <w:rPr>
          <w:szCs w:val="28"/>
        </w:rPr>
        <w:t>Đăng ký xây dựng xã nâng cao năm 2022</w:t>
      </w:r>
      <w:r w:rsidR="00EE727C">
        <w:rPr>
          <w:szCs w:val="28"/>
        </w:rPr>
        <w:t>.</w:t>
      </w:r>
    </w:p>
    <w:p w:rsidR="00FB6EBD" w:rsidRDefault="003772FC" w:rsidP="00A63A9B">
      <w:pPr>
        <w:spacing w:after="0" w:line="360" w:lineRule="exact"/>
        <w:ind w:firstLine="720"/>
        <w:jc w:val="both"/>
        <w:rPr>
          <w:szCs w:val="28"/>
        </w:rPr>
      </w:pPr>
      <w:r>
        <w:rPr>
          <w:szCs w:val="28"/>
        </w:rPr>
        <w:t xml:space="preserve">- </w:t>
      </w:r>
      <w:r w:rsidR="00FB6EBD" w:rsidRPr="003772FC">
        <w:rPr>
          <w:szCs w:val="28"/>
        </w:rPr>
        <w:t>Giao cho các cá nhân, tổ chức phụ trách các tiêu chí, khu dân cư hoàn thành khung kế hoạch thực hiện c</w:t>
      </w:r>
      <w:r w:rsidR="00B13B39">
        <w:rPr>
          <w:szCs w:val="28"/>
        </w:rPr>
        <w:t>ác</w:t>
      </w:r>
      <w:r w:rsidR="00FB6EBD" w:rsidRPr="003772FC">
        <w:rPr>
          <w:szCs w:val="28"/>
        </w:rPr>
        <w:t xml:space="preserve"> tiêu chí xây dựng xã nâng cao và </w:t>
      </w:r>
      <w:r w:rsidR="00B13B39">
        <w:rPr>
          <w:szCs w:val="28"/>
        </w:rPr>
        <w:t xml:space="preserve">khung </w:t>
      </w:r>
      <w:r w:rsidR="00FB6EBD" w:rsidRPr="003772FC">
        <w:rPr>
          <w:szCs w:val="28"/>
        </w:rPr>
        <w:t xml:space="preserve">các tiêu chí </w:t>
      </w:r>
      <w:r w:rsidR="00B13B39">
        <w:rPr>
          <w:szCs w:val="28"/>
        </w:rPr>
        <w:t xml:space="preserve">4/4 </w:t>
      </w:r>
      <w:r w:rsidR="00FB6EBD" w:rsidRPr="003772FC">
        <w:rPr>
          <w:szCs w:val="28"/>
        </w:rPr>
        <w:t>KDC mẫu thực hiện trong năm 2022.</w:t>
      </w:r>
    </w:p>
    <w:p w:rsidR="00A63A9B" w:rsidRPr="003772FC" w:rsidRDefault="00A63A9B" w:rsidP="00A63A9B">
      <w:pPr>
        <w:spacing w:after="0" w:line="360" w:lineRule="exact"/>
        <w:ind w:firstLine="720"/>
        <w:jc w:val="both"/>
        <w:rPr>
          <w:szCs w:val="28"/>
        </w:rPr>
      </w:pPr>
      <w:r>
        <w:rPr>
          <w:szCs w:val="28"/>
        </w:rPr>
        <w:t xml:space="preserve">- Tuyên truyền sâu rộng và xây dựng chương trình sản phẩm OCOP của xã năm 2022 </w:t>
      </w:r>
      <w:r w:rsidR="00B13B39">
        <w:rPr>
          <w:szCs w:val="28"/>
        </w:rPr>
        <w:t>(giao cho m</w:t>
      </w:r>
      <w:r>
        <w:rPr>
          <w:szCs w:val="28"/>
        </w:rPr>
        <w:t>ỗi tổ chức tham mưu 01 ý tưởng)</w:t>
      </w:r>
    </w:p>
    <w:p w:rsidR="00FB6EBD" w:rsidRPr="003772FC" w:rsidRDefault="003772FC" w:rsidP="00A63A9B">
      <w:pPr>
        <w:spacing w:after="0" w:line="360" w:lineRule="exact"/>
        <w:ind w:firstLine="720"/>
        <w:jc w:val="both"/>
        <w:rPr>
          <w:szCs w:val="28"/>
        </w:rPr>
      </w:pPr>
      <w:r>
        <w:rPr>
          <w:szCs w:val="28"/>
        </w:rPr>
        <w:t xml:space="preserve">- </w:t>
      </w:r>
      <w:r w:rsidR="00FB6EBD" w:rsidRPr="003772FC">
        <w:rPr>
          <w:szCs w:val="28"/>
        </w:rPr>
        <w:t xml:space="preserve">Sau khi thống nhất </w:t>
      </w:r>
      <w:r w:rsidRPr="003772FC">
        <w:rPr>
          <w:szCs w:val="28"/>
        </w:rPr>
        <w:t>cơ chế chính sách, mỗi hạng mục hỗ trợ chỉ hưởng 01 chính sách của 1 cấp</w:t>
      </w:r>
      <w:r w:rsidR="00B13B39">
        <w:rPr>
          <w:szCs w:val="28"/>
        </w:rPr>
        <w:t>.</w:t>
      </w:r>
    </w:p>
    <w:p w:rsidR="003772FC" w:rsidRPr="003772FC" w:rsidRDefault="003772FC" w:rsidP="00A63A9B">
      <w:pPr>
        <w:spacing w:after="0" w:line="360" w:lineRule="exact"/>
        <w:ind w:firstLine="720"/>
        <w:jc w:val="both"/>
        <w:rPr>
          <w:szCs w:val="28"/>
        </w:rPr>
      </w:pPr>
      <w:r>
        <w:rPr>
          <w:szCs w:val="28"/>
        </w:rPr>
        <w:t xml:space="preserve">- </w:t>
      </w:r>
      <w:r w:rsidR="00B13B39">
        <w:rPr>
          <w:szCs w:val="28"/>
        </w:rPr>
        <w:t>Các đồng chí phụ trách, t</w:t>
      </w:r>
      <w:r w:rsidRPr="003772FC">
        <w:rPr>
          <w:szCs w:val="28"/>
        </w:rPr>
        <w:t>ập trung soát xét và có kế hoạch cụ thể đối với các tiêu chí đánh giá mức độ khó và có giải pháp thực hiện</w:t>
      </w:r>
      <w:r w:rsidR="00B13B39">
        <w:rPr>
          <w:szCs w:val="28"/>
        </w:rPr>
        <w:t xml:space="preserve"> cụ thể (Giao thông; trường học; thu nhập; vệ sinh môi trường, Bảo hiểm y tế)</w:t>
      </w:r>
    </w:p>
    <w:p w:rsidR="003772FC" w:rsidRDefault="003772FC" w:rsidP="00A63A9B">
      <w:pPr>
        <w:spacing w:after="0" w:line="360" w:lineRule="exact"/>
        <w:ind w:firstLine="720"/>
        <w:jc w:val="both"/>
        <w:rPr>
          <w:szCs w:val="28"/>
        </w:rPr>
      </w:pPr>
      <w:r>
        <w:rPr>
          <w:szCs w:val="28"/>
        </w:rPr>
        <w:t xml:space="preserve">- </w:t>
      </w:r>
      <w:r w:rsidRPr="003772FC">
        <w:rPr>
          <w:szCs w:val="28"/>
        </w:rPr>
        <w:t>Các cơ chế chính sách hỗ trợ gồm:</w:t>
      </w:r>
    </w:p>
    <w:p w:rsidR="003772FC" w:rsidRDefault="003772FC" w:rsidP="00A63A9B">
      <w:pPr>
        <w:spacing w:after="0" w:line="360" w:lineRule="exact"/>
        <w:ind w:firstLine="720"/>
        <w:jc w:val="both"/>
        <w:rPr>
          <w:szCs w:val="28"/>
        </w:rPr>
      </w:pPr>
      <w:r>
        <w:rPr>
          <w:szCs w:val="28"/>
        </w:rPr>
        <w:t>+ Mở rộng đường giao thông (có ảnh hưởng đến hàng rào xây kiên cố, hỗ trợ xây dựng hàng rào (cao 1</w:t>
      </w:r>
      <w:r w:rsidR="00B13B39">
        <w:rPr>
          <w:szCs w:val="28"/>
        </w:rPr>
        <w:t>,5</w:t>
      </w:r>
      <w:r>
        <w:rPr>
          <w:szCs w:val="28"/>
        </w:rPr>
        <w:t>m) mức hỗ trợ từ 60 – 70% nguyên vật liệu; hỗ trợ 100% nguyên vật liệu</w:t>
      </w:r>
      <w:r w:rsidR="00B13B39">
        <w:rPr>
          <w:szCs w:val="28"/>
        </w:rPr>
        <w:t xml:space="preserve"> đổ bê tông</w:t>
      </w:r>
      <w:r>
        <w:rPr>
          <w:szCs w:val="28"/>
        </w:rPr>
        <w:t xml:space="preserve"> mở rộng đường giao thông.</w:t>
      </w:r>
    </w:p>
    <w:p w:rsidR="003772FC" w:rsidRDefault="003772FC" w:rsidP="00A63A9B">
      <w:pPr>
        <w:spacing w:after="0" w:line="360" w:lineRule="exact"/>
        <w:ind w:firstLine="720"/>
        <w:jc w:val="both"/>
        <w:rPr>
          <w:szCs w:val="28"/>
        </w:rPr>
      </w:pPr>
      <w:r>
        <w:rPr>
          <w:szCs w:val="28"/>
        </w:rPr>
        <w:t>+ Hỗ trợ 100% xi măng các tuyến giao thông nông thôn; giao thông nội đồng (nâng cấp, làm mới)</w:t>
      </w:r>
    </w:p>
    <w:p w:rsidR="003772FC" w:rsidRDefault="003772FC" w:rsidP="00A63A9B">
      <w:pPr>
        <w:spacing w:after="0" w:line="360" w:lineRule="exact"/>
        <w:jc w:val="both"/>
        <w:rPr>
          <w:szCs w:val="28"/>
        </w:rPr>
      </w:pPr>
      <w:r>
        <w:rPr>
          <w:szCs w:val="28"/>
        </w:rPr>
        <w:tab/>
        <w:t>+ Hỗ trợ 100% vật liệu làm mương, rãnh trong Khu dân cư.</w:t>
      </w:r>
    </w:p>
    <w:p w:rsidR="003772FC" w:rsidRDefault="003772FC" w:rsidP="00A63A9B">
      <w:pPr>
        <w:spacing w:after="0" w:line="360" w:lineRule="exact"/>
        <w:jc w:val="both"/>
        <w:rPr>
          <w:szCs w:val="28"/>
        </w:rPr>
      </w:pPr>
      <w:r>
        <w:rPr>
          <w:szCs w:val="28"/>
        </w:rPr>
        <w:tab/>
        <w:t>+ Hỗ trợ 100% vật liệu xây dựng bồn hoa (xây 2 lớp)</w:t>
      </w:r>
    </w:p>
    <w:p w:rsidR="003772FC" w:rsidRDefault="003772FC" w:rsidP="00A63A9B">
      <w:pPr>
        <w:spacing w:after="0" w:line="360" w:lineRule="exact"/>
        <w:jc w:val="both"/>
        <w:rPr>
          <w:szCs w:val="28"/>
        </w:rPr>
      </w:pPr>
      <w:r>
        <w:rPr>
          <w:szCs w:val="28"/>
        </w:rPr>
        <w:tab/>
        <w:t>+ Hỗ trợ 100% trồng cây bóng mát</w:t>
      </w:r>
    </w:p>
    <w:p w:rsidR="003772FC" w:rsidRDefault="003772FC" w:rsidP="00A63A9B">
      <w:pPr>
        <w:spacing w:after="0" w:line="360" w:lineRule="exact"/>
        <w:jc w:val="both"/>
        <w:rPr>
          <w:szCs w:val="28"/>
        </w:rPr>
      </w:pPr>
      <w:r>
        <w:rPr>
          <w:szCs w:val="28"/>
        </w:rPr>
        <w:tab/>
        <w:t>+ Hỗ trợ xây dựng</w:t>
      </w:r>
      <w:r w:rsidR="003A0040">
        <w:rPr>
          <w:szCs w:val="28"/>
        </w:rPr>
        <w:t xml:space="preserve"> </w:t>
      </w:r>
      <w:r w:rsidR="00170DAD">
        <w:rPr>
          <w:szCs w:val="28"/>
        </w:rPr>
        <w:t>hố xử lý nước thải sinh hoạt</w:t>
      </w:r>
      <w:bookmarkStart w:id="0" w:name="_GoBack"/>
      <w:bookmarkEnd w:id="0"/>
      <w:r w:rsidR="003A0040">
        <w:rPr>
          <w:szCs w:val="28"/>
        </w:rPr>
        <w:t xml:space="preserve"> đạt chuẩn (3 ố</w:t>
      </w:r>
      <w:r w:rsidR="00A63A9B">
        <w:rPr>
          <w:szCs w:val="28"/>
        </w:rPr>
        <w:t>ng bi): 1.000.000 đ/</w:t>
      </w:r>
      <w:r w:rsidR="00170DAD">
        <w:rPr>
          <w:szCs w:val="28"/>
        </w:rPr>
        <w:t>công trình</w:t>
      </w:r>
      <w:r w:rsidR="003A0040">
        <w:rPr>
          <w:szCs w:val="28"/>
        </w:rPr>
        <w:t>.</w:t>
      </w:r>
    </w:p>
    <w:p w:rsidR="003A0040" w:rsidRDefault="003A0040" w:rsidP="00A63A9B">
      <w:pPr>
        <w:spacing w:after="0" w:line="360" w:lineRule="exact"/>
        <w:jc w:val="both"/>
        <w:rPr>
          <w:szCs w:val="28"/>
        </w:rPr>
      </w:pPr>
      <w:r>
        <w:rPr>
          <w:szCs w:val="28"/>
        </w:rPr>
        <w:tab/>
        <w:t>+ Hỗ trợ xây dựng hố phân loại xử lý rác hữu cơ: 250.000</w:t>
      </w:r>
      <w:r w:rsidR="00A63A9B">
        <w:rPr>
          <w:szCs w:val="28"/>
        </w:rPr>
        <w:t>đ</w:t>
      </w:r>
      <w:r>
        <w:rPr>
          <w:szCs w:val="28"/>
        </w:rPr>
        <w:t>/</w:t>
      </w:r>
      <w:r w:rsidR="00B13B39">
        <w:rPr>
          <w:szCs w:val="28"/>
        </w:rPr>
        <w:t>hố</w:t>
      </w:r>
    </w:p>
    <w:p w:rsidR="00A63A9B" w:rsidRDefault="00A63A9B" w:rsidP="00A63A9B">
      <w:pPr>
        <w:spacing w:after="0" w:line="360" w:lineRule="exact"/>
        <w:jc w:val="both"/>
        <w:rPr>
          <w:szCs w:val="28"/>
        </w:rPr>
      </w:pPr>
      <w:r>
        <w:rPr>
          <w:szCs w:val="28"/>
        </w:rPr>
        <w:lastRenderedPageBreak/>
        <w:tab/>
        <w:t>+ Hỗ trợ xây dựng nhà vệ sinh tự hoại</w:t>
      </w:r>
      <w:r w:rsidR="00B13B39">
        <w:rPr>
          <w:szCs w:val="28"/>
        </w:rPr>
        <w:t xml:space="preserve"> (theo quy chuẩn)</w:t>
      </w:r>
      <w:r>
        <w:rPr>
          <w:szCs w:val="28"/>
        </w:rPr>
        <w:t>: 2.000.000 đ/</w:t>
      </w:r>
      <w:r w:rsidR="00B13B39">
        <w:rPr>
          <w:szCs w:val="28"/>
        </w:rPr>
        <w:t>nhà</w:t>
      </w:r>
    </w:p>
    <w:p w:rsidR="00A63A9B" w:rsidRDefault="00A63A9B" w:rsidP="00A63A9B">
      <w:pPr>
        <w:spacing w:after="0" w:line="360" w:lineRule="exact"/>
        <w:jc w:val="both"/>
        <w:rPr>
          <w:szCs w:val="28"/>
        </w:rPr>
      </w:pPr>
      <w:r>
        <w:rPr>
          <w:szCs w:val="28"/>
        </w:rPr>
        <w:tab/>
        <w:t>+ Hỗ trợ 1 phân kinh phí/ 1 sản phẩm ocop (tùy vào sản phẩm cụ thể)</w:t>
      </w:r>
    </w:p>
    <w:p w:rsidR="00A63A9B" w:rsidRDefault="00A63A9B" w:rsidP="00A63A9B">
      <w:pPr>
        <w:spacing w:after="0" w:line="360" w:lineRule="exact"/>
        <w:jc w:val="both"/>
        <w:rPr>
          <w:szCs w:val="28"/>
        </w:rPr>
      </w:pPr>
      <w:r>
        <w:rPr>
          <w:szCs w:val="28"/>
        </w:rPr>
        <w:tab/>
        <w:t xml:space="preserve">+ Hỗ trợ xây dựng vườn mẫu: </w:t>
      </w:r>
      <w:r w:rsidR="00B13B39">
        <w:rPr>
          <w:szCs w:val="28"/>
        </w:rPr>
        <w:t>4</w:t>
      </w:r>
      <w:r>
        <w:rPr>
          <w:szCs w:val="28"/>
        </w:rPr>
        <w:t>.000.000đ/vườn</w:t>
      </w:r>
      <w:r w:rsidR="00B13B39">
        <w:rPr>
          <w:szCs w:val="28"/>
        </w:rPr>
        <w:t xml:space="preserve"> (sau khi được công nhận)</w:t>
      </w:r>
    </w:p>
    <w:p w:rsidR="00A63A9B" w:rsidRDefault="00A63A9B" w:rsidP="00A63A9B">
      <w:pPr>
        <w:spacing w:after="0" w:line="360" w:lineRule="exact"/>
        <w:jc w:val="both"/>
        <w:rPr>
          <w:szCs w:val="28"/>
        </w:rPr>
      </w:pPr>
      <w:r>
        <w:rPr>
          <w:szCs w:val="28"/>
        </w:rPr>
        <w:tab/>
        <w:t>+Hỗ trợ một số lĩnh vực khác khi cần thiết</w:t>
      </w:r>
    </w:p>
    <w:p w:rsidR="00A63A9B" w:rsidRDefault="00EE727C" w:rsidP="00EE727C">
      <w:pPr>
        <w:spacing w:after="0" w:line="360" w:lineRule="exact"/>
        <w:ind w:firstLine="720"/>
        <w:jc w:val="both"/>
        <w:rPr>
          <w:szCs w:val="28"/>
        </w:rPr>
      </w:pPr>
      <w:r>
        <w:rPr>
          <w:szCs w:val="28"/>
        </w:rPr>
        <w:t>-</w:t>
      </w:r>
      <w:r w:rsidR="00A63A9B" w:rsidRPr="00EE727C">
        <w:rPr>
          <w:szCs w:val="28"/>
        </w:rPr>
        <w:t>Thống nhất xây dựng 01 bãi tập kết rác tạm thời của xã sẽ hỗ trợ một phần kinh phí khi đi vào hoạt động.</w:t>
      </w:r>
    </w:p>
    <w:p w:rsidR="00EE727C" w:rsidRPr="00EE727C" w:rsidRDefault="00EE727C" w:rsidP="00EE727C">
      <w:pPr>
        <w:spacing w:after="0" w:line="360" w:lineRule="exact"/>
        <w:ind w:firstLine="720"/>
        <w:jc w:val="both"/>
        <w:rPr>
          <w:szCs w:val="28"/>
        </w:rPr>
      </w:pPr>
      <w:r>
        <w:rPr>
          <w:szCs w:val="28"/>
        </w:rPr>
        <w:t>Cuộc họp kết thúc vào hồi 11h00’ cùng ngày./.</w:t>
      </w:r>
    </w:p>
    <w:p w:rsidR="00FB6EBD" w:rsidRDefault="00FB6EBD" w:rsidP="00A63A9B">
      <w:pPr>
        <w:spacing w:after="0" w:line="360" w:lineRule="exact"/>
        <w:jc w:val="both"/>
        <w:rPr>
          <w:szCs w:val="28"/>
        </w:rPr>
      </w:pPr>
      <w:r w:rsidRPr="00FB6EBD">
        <w:rPr>
          <w:szCs w:val="28"/>
        </w:rPr>
        <w:tab/>
      </w:r>
    </w:p>
    <w:tbl>
      <w:tblPr>
        <w:tblW w:w="9606" w:type="dxa"/>
        <w:tblLook w:val="04A0" w:firstRow="1" w:lastRow="0" w:firstColumn="1" w:lastColumn="0" w:noHBand="0" w:noVBand="1"/>
      </w:tblPr>
      <w:tblGrid>
        <w:gridCol w:w="3936"/>
        <w:gridCol w:w="5670"/>
      </w:tblGrid>
      <w:tr w:rsidR="00FB6EBD" w:rsidRPr="00BC4941" w:rsidTr="000A2BA2">
        <w:tc>
          <w:tcPr>
            <w:tcW w:w="3936" w:type="dxa"/>
          </w:tcPr>
          <w:p w:rsidR="00FB6EBD" w:rsidRPr="00EE727C" w:rsidRDefault="00EE727C" w:rsidP="00EE727C">
            <w:pPr>
              <w:spacing w:after="0" w:line="300" w:lineRule="exact"/>
              <w:jc w:val="center"/>
              <w:rPr>
                <w:b/>
                <w:szCs w:val="28"/>
              </w:rPr>
            </w:pPr>
            <w:r w:rsidRPr="00EE727C">
              <w:rPr>
                <w:b/>
                <w:szCs w:val="28"/>
              </w:rPr>
              <w:t>THƯ KÝ</w:t>
            </w:r>
          </w:p>
          <w:p w:rsidR="00EE727C" w:rsidRPr="00EE727C" w:rsidRDefault="00EE727C" w:rsidP="00EE727C">
            <w:pPr>
              <w:spacing w:after="0" w:line="300" w:lineRule="exact"/>
              <w:jc w:val="center"/>
              <w:rPr>
                <w:b/>
                <w:szCs w:val="28"/>
              </w:rPr>
            </w:pPr>
            <w:r w:rsidRPr="00EE727C">
              <w:rPr>
                <w:b/>
                <w:szCs w:val="28"/>
              </w:rPr>
              <w:t>Trực Nông thôn mới</w:t>
            </w:r>
          </w:p>
          <w:p w:rsidR="00EE727C" w:rsidRPr="00EE727C" w:rsidRDefault="00EE727C" w:rsidP="00EE727C">
            <w:pPr>
              <w:spacing w:after="0" w:line="300" w:lineRule="exact"/>
              <w:jc w:val="center"/>
              <w:rPr>
                <w:b/>
                <w:szCs w:val="28"/>
              </w:rPr>
            </w:pPr>
          </w:p>
          <w:p w:rsidR="00EE727C" w:rsidRPr="00EE727C" w:rsidRDefault="00EE727C" w:rsidP="00EE727C">
            <w:pPr>
              <w:spacing w:after="0" w:line="300" w:lineRule="exact"/>
              <w:jc w:val="center"/>
              <w:rPr>
                <w:b/>
                <w:szCs w:val="28"/>
              </w:rPr>
            </w:pPr>
          </w:p>
          <w:p w:rsidR="00EE727C" w:rsidRPr="00EE727C" w:rsidRDefault="00EE727C" w:rsidP="00EE727C">
            <w:pPr>
              <w:spacing w:after="0" w:line="300" w:lineRule="exact"/>
              <w:jc w:val="center"/>
              <w:rPr>
                <w:b/>
                <w:szCs w:val="28"/>
              </w:rPr>
            </w:pPr>
          </w:p>
          <w:p w:rsidR="00EE727C" w:rsidRPr="00EE727C" w:rsidRDefault="00EE727C" w:rsidP="00EE727C">
            <w:pPr>
              <w:spacing w:after="0" w:line="300" w:lineRule="exact"/>
              <w:jc w:val="center"/>
              <w:rPr>
                <w:b/>
                <w:szCs w:val="28"/>
              </w:rPr>
            </w:pPr>
          </w:p>
          <w:p w:rsidR="00EE727C" w:rsidRPr="00EE727C" w:rsidRDefault="00EE727C" w:rsidP="00EE727C">
            <w:pPr>
              <w:spacing w:after="0" w:line="300" w:lineRule="exact"/>
              <w:jc w:val="center"/>
              <w:rPr>
                <w:b/>
                <w:szCs w:val="28"/>
              </w:rPr>
            </w:pPr>
          </w:p>
          <w:p w:rsidR="00EE727C" w:rsidRPr="00EE727C" w:rsidRDefault="00EE727C" w:rsidP="00EE727C">
            <w:pPr>
              <w:spacing w:after="0" w:line="300" w:lineRule="exact"/>
              <w:jc w:val="center"/>
              <w:rPr>
                <w:szCs w:val="28"/>
              </w:rPr>
            </w:pPr>
            <w:r w:rsidRPr="00EE727C">
              <w:rPr>
                <w:b/>
                <w:szCs w:val="28"/>
              </w:rPr>
              <w:t>Đinh Thị Lệ Duyên</w:t>
            </w:r>
          </w:p>
        </w:tc>
        <w:tc>
          <w:tcPr>
            <w:tcW w:w="5670" w:type="dxa"/>
          </w:tcPr>
          <w:p w:rsidR="00FB6EBD" w:rsidRPr="00BC4941" w:rsidRDefault="00FB6EBD" w:rsidP="000A2BA2">
            <w:pPr>
              <w:spacing w:after="0" w:line="360" w:lineRule="exact"/>
              <w:jc w:val="center"/>
              <w:rPr>
                <w:rFonts w:eastAsia="Times New Roman"/>
                <w:b/>
                <w:bCs/>
                <w:szCs w:val="28"/>
              </w:rPr>
            </w:pPr>
            <w:r w:rsidRPr="00BC4941">
              <w:rPr>
                <w:rFonts w:eastAsia="Times New Roman"/>
                <w:b/>
                <w:bCs/>
                <w:szCs w:val="28"/>
              </w:rPr>
              <w:t>TM.BAN CHỈ ĐẠO XÂY DỰNG NTM</w:t>
            </w:r>
          </w:p>
          <w:p w:rsidR="00FB6EBD" w:rsidRDefault="00FB6EBD" w:rsidP="000A2BA2">
            <w:pPr>
              <w:spacing w:after="0" w:line="360" w:lineRule="exact"/>
              <w:jc w:val="center"/>
              <w:rPr>
                <w:rFonts w:eastAsia="Times New Roman"/>
                <w:b/>
                <w:bCs/>
                <w:szCs w:val="28"/>
              </w:rPr>
            </w:pPr>
            <w:r w:rsidRPr="00BC4941">
              <w:rPr>
                <w:rFonts w:eastAsia="Times New Roman"/>
                <w:b/>
                <w:bCs/>
                <w:szCs w:val="28"/>
              </w:rPr>
              <w:t>TRƯỞNG BAN</w:t>
            </w:r>
          </w:p>
          <w:p w:rsidR="00B13B39" w:rsidRDefault="00B13B39" w:rsidP="000A2BA2">
            <w:pPr>
              <w:spacing w:after="0" w:line="360" w:lineRule="exact"/>
              <w:jc w:val="center"/>
              <w:rPr>
                <w:rFonts w:eastAsia="Times New Roman"/>
                <w:b/>
                <w:bCs/>
                <w:szCs w:val="28"/>
              </w:rPr>
            </w:pPr>
          </w:p>
          <w:p w:rsidR="00B13B39" w:rsidRDefault="00B13B39" w:rsidP="000A2BA2">
            <w:pPr>
              <w:spacing w:after="0" w:line="360" w:lineRule="exact"/>
              <w:jc w:val="center"/>
              <w:rPr>
                <w:rFonts w:eastAsia="Times New Roman"/>
                <w:b/>
                <w:bCs/>
                <w:szCs w:val="28"/>
              </w:rPr>
            </w:pPr>
          </w:p>
          <w:p w:rsidR="00B13B39" w:rsidRDefault="00B13B39" w:rsidP="000A2BA2">
            <w:pPr>
              <w:spacing w:after="0" w:line="360" w:lineRule="exact"/>
              <w:jc w:val="center"/>
              <w:rPr>
                <w:rFonts w:eastAsia="Times New Roman"/>
                <w:b/>
                <w:bCs/>
                <w:szCs w:val="28"/>
              </w:rPr>
            </w:pPr>
          </w:p>
          <w:p w:rsidR="00EE727C" w:rsidRDefault="00EE727C" w:rsidP="000A2BA2">
            <w:pPr>
              <w:spacing w:after="0" w:line="360" w:lineRule="exact"/>
              <w:jc w:val="center"/>
              <w:rPr>
                <w:rFonts w:eastAsia="Times New Roman"/>
                <w:b/>
                <w:bCs/>
                <w:szCs w:val="28"/>
              </w:rPr>
            </w:pPr>
          </w:p>
          <w:p w:rsidR="00B13B39" w:rsidRPr="00BC4941" w:rsidRDefault="00B13B39" w:rsidP="000A2BA2">
            <w:pPr>
              <w:spacing w:after="0" w:line="360" w:lineRule="exact"/>
              <w:jc w:val="center"/>
              <w:rPr>
                <w:rFonts w:eastAsia="Times New Roman"/>
                <w:b/>
                <w:bCs/>
                <w:szCs w:val="28"/>
              </w:rPr>
            </w:pPr>
            <w:r>
              <w:rPr>
                <w:rFonts w:eastAsia="Times New Roman"/>
                <w:b/>
                <w:bCs/>
                <w:szCs w:val="28"/>
              </w:rPr>
              <w:t>Lưu Đình Khương</w:t>
            </w:r>
          </w:p>
          <w:p w:rsidR="00FB6EBD" w:rsidRPr="00BC4941" w:rsidRDefault="00FB6EBD" w:rsidP="000A2BA2">
            <w:pPr>
              <w:spacing w:after="0" w:line="360" w:lineRule="exact"/>
              <w:jc w:val="center"/>
              <w:rPr>
                <w:rFonts w:eastAsia="Times New Roman"/>
                <w:b/>
                <w:bCs/>
                <w:szCs w:val="28"/>
              </w:rPr>
            </w:pPr>
          </w:p>
          <w:p w:rsidR="00FB6EBD" w:rsidRPr="00BC4941" w:rsidRDefault="00FB6EBD" w:rsidP="000A2BA2">
            <w:pPr>
              <w:spacing w:after="0" w:line="360" w:lineRule="exact"/>
              <w:jc w:val="center"/>
              <w:rPr>
                <w:rFonts w:eastAsia="Times New Roman"/>
                <w:b/>
                <w:bCs/>
                <w:szCs w:val="28"/>
              </w:rPr>
            </w:pPr>
          </w:p>
          <w:p w:rsidR="00FB6EBD" w:rsidRPr="00BC4941" w:rsidRDefault="00FB6EBD" w:rsidP="000A2BA2">
            <w:pPr>
              <w:spacing w:after="0" w:line="360" w:lineRule="exact"/>
              <w:jc w:val="center"/>
              <w:rPr>
                <w:szCs w:val="28"/>
              </w:rPr>
            </w:pPr>
          </w:p>
        </w:tc>
      </w:tr>
    </w:tbl>
    <w:p w:rsidR="00FB6EBD" w:rsidRPr="00CB3BF0" w:rsidRDefault="00FB6EBD" w:rsidP="00FB6EBD">
      <w:pPr>
        <w:spacing w:after="0" w:line="360" w:lineRule="exact"/>
        <w:jc w:val="both"/>
        <w:rPr>
          <w:szCs w:val="28"/>
        </w:rPr>
      </w:pPr>
    </w:p>
    <w:tbl>
      <w:tblPr>
        <w:tblpPr w:leftFromText="180" w:rightFromText="180" w:vertAnchor="text" w:tblpX="4077" w:tblpY="1"/>
        <w:tblOverlap w:val="never"/>
        <w:tblW w:w="5353" w:type="dxa"/>
        <w:tblLayout w:type="fixed"/>
        <w:tblLook w:val="04A0" w:firstRow="1" w:lastRow="0" w:firstColumn="1" w:lastColumn="0" w:noHBand="0" w:noVBand="1"/>
      </w:tblPr>
      <w:tblGrid>
        <w:gridCol w:w="938"/>
        <w:gridCol w:w="937"/>
        <w:gridCol w:w="937"/>
        <w:gridCol w:w="937"/>
        <w:gridCol w:w="646"/>
        <w:gridCol w:w="276"/>
        <w:gridCol w:w="682"/>
      </w:tblGrid>
      <w:tr w:rsidR="00FB6EBD" w:rsidRPr="006252ED" w:rsidTr="000A2BA2">
        <w:trPr>
          <w:trHeight w:val="315"/>
        </w:trPr>
        <w:tc>
          <w:tcPr>
            <w:tcW w:w="5353" w:type="dxa"/>
            <w:gridSpan w:val="7"/>
            <w:tcBorders>
              <w:top w:val="nil"/>
              <w:left w:val="nil"/>
              <w:bottom w:val="nil"/>
              <w:right w:val="nil"/>
            </w:tcBorders>
            <w:shd w:val="clear" w:color="auto" w:fill="auto"/>
            <w:hideMark/>
          </w:tcPr>
          <w:p w:rsidR="00FB6EBD" w:rsidRPr="006252ED" w:rsidRDefault="00FB6EBD" w:rsidP="000A2BA2">
            <w:pPr>
              <w:spacing w:after="0" w:line="360" w:lineRule="exact"/>
              <w:jc w:val="center"/>
              <w:rPr>
                <w:rFonts w:eastAsia="Times New Roman"/>
                <w:b/>
                <w:bCs/>
                <w:szCs w:val="28"/>
              </w:rPr>
            </w:pPr>
          </w:p>
        </w:tc>
      </w:tr>
      <w:tr w:rsidR="00FB6EBD" w:rsidRPr="006252ED" w:rsidTr="000A2BA2">
        <w:trPr>
          <w:trHeight w:val="315"/>
        </w:trPr>
        <w:tc>
          <w:tcPr>
            <w:tcW w:w="938" w:type="dxa"/>
            <w:tcBorders>
              <w:top w:val="nil"/>
              <w:left w:val="nil"/>
              <w:bottom w:val="nil"/>
              <w:right w:val="nil"/>
            </w:tcBorders>
            <w:shd w:val="clear" w:color="auto" w:fill="auto"/>
            <w:noWrap/>
            <w:vAlign w:val="bottom"/>
            <w:hideMark/>
          </w:tcPr>
          <w:p w:rsidR="00FB6EBD" w:rsidRPr="006252ED" w:rsidRDefault="00FB6EBD" w:rsidP="000A2BA2">
            <w:pPr>
              <w:spacing w:after="0" w:line="360" w:lineRule="exact"/>
              <w:jc w:val="center"/>
              <w:rPr>
                <w:rFonts w:eastAsia="Times New Roman"/>
                <w:szCs w:val="28"/>
              </w:rPr>
            </w:pPr>
          </w:p>
        </w:tc>
        <w:tc>
          <w:tcPr>
            <w:tcW w:w="3457" w:type="dxa"/>
            <w:gridSpan w:val="4"/>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b/>
                <w:bCs/>
                <w:szCs w:val="28"/>
              </w:rPr>
            </w:pPr>
          </w:p>
        </w:tc>
        <w:tc>
          <w:tcPr>
            <w:tcW w:w="276" w:type="dxa"/>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szCs w:val="28"/>
              </w:rPr>
            </w:pPr>
          </w:p>
        </w:tc>
        <w:tc>
          <w:tcPr>
            <w:tcW w:w="682" w:type="dxa"/>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szCs w:val="28"/>
              </w:rPr>
            </w:pPr>
          </w:p>
        </w:tc>
      </w:tr>
      <w:tr w:rsidR="00FB6EBD" w:rsidRPr="006252ED" w:rsidTr="000A2BA2">
        <w:trPr>
          <w:trHeight w:val="315"/>
        </w:trPr>
        <w:tc>
          <w:tcPr>
            <w:tcW w:w="938" w:type="dxa"/>
            <w:tcBorders>
              <w:top w:val="nil"/>
              <w:left w:val="nil"/>
              <w:bottom w:val="nil"/>
              <w:right w:val="nil"/>
            </w:tcBorders>
            <w:shd w:val="clear" w:color="auto" w:fill="auto"/>
            <w:noWrap/>
            <w:vAlign w:val="bottom"/>
            <w:hideMark/>
          </w:tcPr>
          <w:p w:rsidR="00FB6EBD" w:rsidRPr="006252ED" w:rsidRDefault="00FB6EBD" w:rsidP="000A2BA2">
            <w:pPr>
              <w:spacing w:after="0" w:line="360" w:lineRule="exact"/>
              <w:jc w:val="center"/>
              <w:rPr>
                <w:rFonts w:eastAsia="Times New Roman"/>
                <w:color w:val="000000"/>
                <w:szCs w:val="28"/>
              </w:rPr>
            </w:pPr>
          </w:p>
        </w:tc>
        <w:tc>
          <w:tcPr>
            <w:tcW w:w="937" w:type="dxa"/>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b/>
                <w:bCs/>
                <w:color w:val="000000"/>
                <w:szCs w:val="28"/>
              </w:rPr>
            </w:pPr>
          </w:p>
        </w:tc>
        <w:tc>
          <w:tcPr>
            <w:tcW w:w="937" w:type="dxa"/>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color w:val="000000"/>
                <w:szCs w:val="28"/>
              </w:rPr>
            </w:pPr>
          </w:p>
        </w:tc>
        <w:tc>
          <w:tcPr>
            <w:tcW w:w="937" w:type="dxa"/>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color w:val="000000"/>
                <w:szCs w:val="28"/>
              </w:rPr>
            </w:pPr>
          </w:p>
        </w:tc>
        <w:tc>
          <w:tcPr>
            <w:tcW w:w="646" w:type="dxa"/>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color w:val="000000"/>
                <w:szCs w:val="28"/>
              </w:rPr>
            </w:pPr>
          </w:p>
        </w:tc>
        <w:tc>
          <w:tcPr>
            <w:tcW w:w="276" w:type="dxa"/>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color w:val="000000"/>
                <w:szCs w:val="28"/>
              </w:rPr>
            </w:pPr>
          </w:p>
        </w:tc>
        <w:tc>
          <w:tcPr>
            <w:tcW w:w="682" w:type="dxa"/>
            <w:tcBorders>
              <w:top w:val="nil"/>
              <w:left w:val="nil"/>
              <w:bottom w:val="nil"/>
              <w:right w:val="nil"/>
            </w:tcBorders>
            <w:shd w:val="clear" w:color="auto" w:fill="auto"/>
            <w:noWrap/>
            <w:vAlign w:val="center"/>
            <w:hideMark/>
          </w:tcPr>
          <w:p w:rsidR="00FB6EBD" w:rsidRPr="006252ED" w:rsidRDefault="00FB6EBD" w:rsidP="000A2BA2">
            <w:pPr>
              <w:spacing w:after="0" w:line="360" w:lineRule="exact"/>
              <w:jc w:val="center"/>
              <w:rPr>
                <w:rFonts w:eastAsia="Times New Roman"/>
                <w:color w:val="000000"/>
                <w:szCs w:val="28"/>
              </w:rPr>
            </w:pPr>
          </w:p>
        </w:tc>
      </w:tr>
      <w:tr w:rsidR="00FB6EBD" w:rsidRPr="006252ED" w:rsidTr="000A2BA2">
        <w:trPr>
          <w:trHeight w:val="315"/>
        </w:trPr>
        <w:tc>
          <w:tcPr>
            <w:tcW w:w="938" w:type="dxa"/>
            <w:tcBorders>
              <w:top w:val="nil"/>
              <w:left w:val="nil"/>
              <w:bottom w:val="nil"/>
              <w:right w:val="nil"/>
            </w:tcBorders>
            <w:shd w:val="clear" w:color="auto" w:fill="auto"/>
            <w:noWrap/>
            <w:vAlign w:val="bottom"/>
            <w:hideMark/>
          </w:tcPr>
          <w:p w:rsidR="00FB6EBD" w:rsidRPr="006252ED" w:rsidRDefault="00FB6EBD" w:rsidP="000A2BA2">
            <w:pPr>
              <w:spacing w:after="0"/>
              <w:jc w:val="center"/>
              <w:rPr>
                <w:rFonts w:eastAsia="Times New Roman"/>
                <w:color w:val="000000"/>
                <w:sz w:val="24"/>
                <w:szCs w:val="24"/>
              </w:rPr>
            </w:pPr>
          </w:p>
        </w:tc>
        <w:tc>
          <w:tcPr>
            <w:tcW w:w="937"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b/>
                <w:bCs/>
                <w:color w:val="000000"/>
                <w:sz w:val="24"/>
                <w:szCs w:val="24"/>
              </w:rPr>
            </w:pPr>
          </w:p>
        </w:tc>
        <w:tc>
          <w:tcPr>
            <w:tcW w:w="937"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c>
          <w:tcPr>
            <w:tcW w:w="937"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c>
          <w:tcPr>
            <w:tcW w:w="646"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c>
          <w:tcPr>
            <w:tcW w:w="276"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c>
          <w:tcPr>
            <w:tcW w:w="682"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r>
      <w:tr w:rsidR="00FB6EBD" w:rsidRPr="006252ED" w:rsidTr="000A2BA2">
        <w:trPr>
          <w:trHeight w:val="315"/>
        </w:trPr>
        <w:tc>
          <w:tcPr>
            <w:tcW w:w="938" w:type="dxa"/>
            <w:tcBorders>
              <w:top w:val="nil"/>
              <w:left w:val="nil"/>
              <w:bottom w:val="nil"/>
              <w:right w:val="nil"/>
            </w:tcBorders>
            <w:shd w:val="clear" w:color="auto" w:fill="auto"/>
            <w:noWrap/>
            <w:vAlign w:val="bottom"/>
            <w:hideMark/>
          </w:tcPr>
          <w:p w:rsidR="00FB6EBD" w:rsidRPr="006252ED" w:rsidRDefault="00FB6EBD" w:rsidP="000A2BA2">
            <w:pPr>
              <w:spacing w:after="0"/>
              <w:jc w:val="center"/>
              <w:rPr>
                <w:rFonts w:eastAsia="Times New Roman"/>
                <w:color w:val="000000"/>
                <w:sz w:val="24"/>
                <w:szCs w:val="24"/>
              </w:rPr>
            </w:pPr>
          </w:p>
        </w:tc>
        <w:tc>
          <w:tcPr>
            <w:tcW w:w="937"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b/>
                <w:bCs/>
                <w:color w:val="000000"/>
                <w:sz w:val="24"/>
                <w:szCs w:val="24"/>
              </w:rPr>
            </w:pPr>
          </w:p>
        </w:tc>
        <w:tc>
          <w:tcPr>
            <w:tcW w:w="1874" w:type="dxa"/>
            <w:gridSpan w:val="2"/>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c>
          <w:tcPr>
            <w:tcW w:w="646"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c>
          <w:tcPr>
            <w:tcW w:w="276"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c>
          <w:tcPr>
            <w:tcW w:w="682"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r>
      <w:tr w:rsidR="00FB6EBD" w:rsidRPr="006252ED" w:rsidTr="000A2BA2">
        <w:trPr>
          <w:trHeight w:val="315"/>
        </w:trPr>
        <w:tc>
          <w:tcPr>
            <w:tcW w:w="938" w:type="dxa"/>
            <w:tcBorders>
              <w:top w:val="nil"/>
              <w:left w:val="nil"/>
              <w:bottom w:val="nil"/>
              <w:right w:val="nil"/>
            </w:tcBorders>
            <w:shd w:val="clear" w:color="auto" w:fill="auto"/>
            <w:noWrap/>
            <w:vAlign w:val="bottom"/>
            <w:hideMark/>
          </w:tcPr>
          <w:p w:rsidR="00FB6EBD" w:rsidRPr="006252ED" w:rsidRDefault="00FB6EBD" w:rsidP="000A2BA2">
            <w:pPr>
              <w:spacing w:after="0"/>
              <w:jc w:val="center"/>
              <w:rPr>
                <w:rFonts w:eastAsia="Times New Roman"/>
                <w:color w:val="000000"/>
                <w:sz w:val="24"/>
                <w:szCs w:val="24"/>
              </w:rPr>
            </w:pPr>
          </w:p>
        </w:tc>
        <w:tc>
          <w:tcPr>
            <w:tcW w:w="3457" w:type="dxa"/>
            <w:gridSpan w:val="4"/>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Cs w:val="28"/>
              </w:rPr>
            </w:pPr>
          </w:p>
        </w:tc>
        <w:tc>
          <w:tcPr>
            <w:tcW w:w="276"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c>
          <w:tcPr>
            <w:tcW w:w="682"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4"/>
                <w:szCs w:val="24"/>
              </w:rPr>
            </w:pPr>
          </w:p>
        </w:tc>
      </w:tr>
      <w:tr w:rsidR="00FB6EBD" w:rsidRPr="006252ED" w:rsidTr="000A2BA2">
        <w:trPr>
          <w:trHeight w:val="315"/>
        </w:trPr>
        <w:tc>
          <w:tcPr>
            <w:tcW w:w="938" w:type="dxa"/>
            <w:tcBorders>
              <w:top w:val="nil"/>
              <w:left w:val="nil"/>
              <w:bottom w:val="nil"/>
              <w:right w:val="nil"/>
            </w:tcBorders>
            <w:shd w:val="clear" w:color="auto" w:fill="auto"/>
            <w:noWrap/>
            <w:vAlign w:val="bottom"/>
            <w:hideMark/>
          </w:tcPr>
          <w:p w:rsidR="00FB6EBD" w:rsidRPr="006252ED" w:rsidRDefault="00FB6EBD" w:rsidP="000A2BA2">
            <w:pPr>
              <w:spacing w:after="0"/>
              <w:jc w:val="center"/>
              <w:rPr>
                <w:rFonts w:eastAsia="Times New Roman"/>
                <w:color w:val="000000"/>
                <w:sz w:val="22"/>
              </w:rPr>
            </w:pPr>
          </w:p>
        </w:tc>
        <w:tc>
          <w:tcPr>
            <w:tcW w:w="3457" w:type="dxa"/>
            <w:gridSpan w:val="4"/>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b/>
                <w:bCs/>
                <w:color w:val="000000"/>
                <w:szCs w:val="28"/>
              </w:rPr>
            </w:pPr>
          </w:p>
        </w:tc>
        <w:tc>
          <w:tcPr>
            <w:tcW w:w="276"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2"/>
              </w:rPr>
            </w:pPr>
          </w:p>
        </w:tc>
        <w:tc>
          <w:tcPr>
            <w:tcW w:w="682" w:type="dxa"/>
            <w:tcBorders>
              <w:top w:val="nil"/>
              <w:left w:val="nil"/>
              <w:bottom w:val="nil"/>
              <w:right w:val="nil"/>
            </w:tcBorders>
            <w:shd w:val="clear" w:color="auto" w:fill="auto"/>
            <w:noWrap/>
            <w:vAlign w:val="center"/>
            <w:hideMark/>
          </w:tcPr>
          <w:p w:rsidR="00FB6EBD" w:rsidRPr="006252ED" w:rsidRDefault="00FB6EBD" w:rsidP="000A2BA2">
            <w:pPr>
              <w:spacing w:after="0"/>
              <w:jc w:val="center"/>
              <w:rPr>
                <w:rFonts w:eastAsia="Times New Roman"/>
                <w:color w:val="000000"/>
                <w:sz w:val="22"/>
              </w:rPr>
            </w:pPr>
          </w:p>
        </w:tc>
      </w:tr>
    </w:tbl>
    <w:p w:rsidR="00FB6EBD" w:rsidRDefault="00FB6EBD" w:rsidP="00FB6EBD"/>
    <w:p w:rsidR="00FB6EBD" w:rsidRDefault="00FB6EBD" w:rsidP="00FB6EBD"/>
    <w:p w:rsidR="00105406" w:rsidRDefault="00105406"/>
    <w:sectPr w:rsidR="00105406" w:rsidSect="00A63A9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A5089"/>
    <w:multiLevelType w:val="hybridMultilevel"/>
    <w:tmpl w:val="AE3E1BE8"/>
    <w:lvl w:ilvl="0" w:tplc="AE2682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EC674A8"/>
    <w:multiLevelType w:val="hybridMultilevel"/>
    <w:tmpl w:val="A866E8CA"/>
    <w:lvl w:ilvl="0" w:tplc="5DB8ED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5A63B31"/>
    <w:multiLevelType w:val="hybridMultilevel"/>
    <w:tmpl w:val="29AE73B0"/>
    <w:lvl w:ilvl="0" w:tplc="8BA80DA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BD"/>
    <w:rsid w:val="00105406"/>
    <w:rsid w:val="00125B49"/>
    <w:rsid w:val="00170DAD"/>
    <w:rsid w:val="003772FC"/>
    <w:rsid w:val="003A0040"/>
    <w:rsid w:val="00447DA0"/>
    <w:rsid w:val="00926C67"/>
    <w:rsid w:val="00A63A9B"/>
    <w:rsid w:val="00B13B39"/>
    <w:rsid w:val="00DB4909"/>
    <w:rsid w:val="00EE727C"/>
    <w:rsid w:val="00FB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D824B-9294-4FBE-B55A-06980B6FA5D2}"/>
</file>

<file path=customXml/itemProps2.xml><?xml version="1.0" encoding="utf-8"?>
<ds:datastoreItem xmlns:ds="http://schemas.openxmlformats.org/officeDocument/2006/customXml" ds:itemID="{1931E0DF-A6F3-4071-96BF-92F5B88E482E}"/>
</file>

<file path=customXml/itemProps3.xml><?xml version="1.0" encoding="utf-8"?>
<ds:datastoreItem xmlns:ds="http://schemas.openxmlformats.org/officeDocument/2006/customXml" ds:itemID="{82FD8036-020D-49D0-860B-B2C697AB0C1B}"/>
</file>

<file path=docProps/app.xml><?xml version="1.0" encoding="utf-8"?>
<Properties xmlns="http://schemas.openxmlformats.org/officeDocument/2006/extended-properties" xmlns:vt="http://schemas.openxmlformats.org/officeDocument/2006/docPropsVTypes">
  <Template>Normal</Template>
  <TotalTime>243</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4</cp:revision>
  <cp:lastPrinted>2022-01-04T07:52:00Z</cp:lastPrinted>
  <dcterms:created xsi:type="dcterms:W3CDTF">2022-01-04T03:28:00Z</dcterms:created>
  <dcterms:modified xsi:type="dcterms:W3CDTF">2022-05-20T07:25:00Z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54100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